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C0" w:rsidRPr="009C0A8F" w:rsidRDefault="00D56AC0" w:rsidP="001B4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0A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 встановле</w:t>
      </w:r>
      <w:r w:rsidR="006E2EDF" w:rsidRPr="009C0A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ння тарифів на</w:t>
      </w:r>
      <w:r w:rsidR="00B64980" w:rsidRPr="009C0A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послуги з</w:t>
      </w:r>
      <w:r w:rsidR="006E2EDF" w:rsidRPr="009C0A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розподіл</w:t>
      </w:r>
      <w:r w:rsidR="00B64980" w:rsidRPr="009C0A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 електричної енергії із застосуванням стимулюючого регулювання</w:t>
      </w:r>
      <w:r w:rsidR="006E2EDF" w:rsidRPr="009C0A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з 01 </w:t>
      </w:r>
      <w:r w:rsidR="00F5149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січня</w:t>
      </w:r>
      <w:r w:rsidR="00DB0EB4" w:rsidRPr="009C0A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202</w:t>
      </w:r>
      <w:r w:rsidR="00A264AA" w:rsidRPr="00A264A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5</w:t>
      </w:r>
      <w:r w:rsidRPr="009C0A8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року</w:t>
      </w:r>
    </w:p>
    <w:p w:rsidR="00D56AC0" w:rsidRPr="009C0A8F" w:rsidRDefault="00D56AC0" w:rsidP="00D5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D56AC0" w:rsidRPr="009C0A8F" w:rsidRDefault="00D56AC0" w:rsidP="00D56A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        Згідно Ліцензійних умов провадження господарської діяльності з розподілу електричної енергії та постанови НКРЕКП від 14.03.2018 № 310 «Про затвердження Кодексу системи розподілу», у відповідності </w:t>
      </w:r>
      <w:r w:rsidR="00EC2307"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до </w:t>
      </w:r>
      <w:r w:rsidR="00DB0EB4"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постанови НКРЕКП від </w:t>
      </w:r>
      <w:r w:rsidR="00A264AA" w:rsidRPr="00A264AA">
        <w:rPr>
          <w:rFonts w:ascii="Times New Roman" w:eastAsia="Times New Roman" w:hAnsi="Times New Roman" w:cs="Times New Roman"/>
          <w:sz w:val="24"/>
          <w:szCs w:val="24"/>
          <w:lang w:eastAsia="uk-UA"/>
        </w:rPr>
        <w:t>19</w:t>
      </w:r>
      <w:r w:rsidR="00F5149D">
        <w:rPr>
          <w:rFonts w:ascii="Times New Roman" w:eastAsia="Times New Roman" w:hAnsi="Times New Roman" w:cs="Times New Roman"/>
          <w:sz w:val="24"/>
          <w:szCs w:val="24"/>
          <w:lang w:eastAsia="uk-UA"/>
        </w:rPr>
        <w:t>.12.202</w:t>
      </w:r>
      <w:r w:rsidR="00A264AA" w:rsidRPr="00A264AA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r w:rsidR="00DB0EB4"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</w:t>
      </w:r>
      <w:r w:rsidR="00A264AA">
        <w:rPr>
          <w:rFonts w:ascii="Times New Roman" w:eastAsia="Times New Roman" w:hAnsi="Times New Roman" w:cs="Times New Roman"/>
          <w:sz w:val="24"/>
          <w:szCs w:val="24"/>
          <w:lang w:eastAsia="uk-UA"/>
        </w:rPr>
        <w:t>2225</w:t>
      </w:r>
      <w:r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«Про встановлення тарифів на послуги з розподілу електричної енергії</w:t>
      </w:r>
      <w:r w:rsidR="00DB0EB4"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АТ «ЧЕРНІГІВОБЛЕНЕРГО» із застосуванням стиму</w:t>
      </w:r>
      <w:r w:rsidR="00B64980"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>люючого регулювання</w:t>
      </w:r>
      <w:r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>»</w:t>
      </w:r>
      <w:r w:rsidR="00A703EA"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 </w:t>
      </w:r>
      <w:r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>АТ "ЧЕРНІГІВОБЛЕНЕРГО" інформує про встановлення тарифів на послуги з розподілу електричної енергі</w:t>
      </w:r>
      <w:r w:rsidR="00FF6A3A"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ї </w:t>
      </w:r>
      <w:r w:rsidR="00B64980"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>із застосу</w:t>
      </w:r>
      <w:r w:rsidR="009C0A8F"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>ванням стимулюючого регулювання.</w:t>
      </w:r>
    </w:p>
    <w:p w:rsidR="009C0A8F" w:rsidRPr="009C0A8F" w:rsidRDefault="00D56AC0" w:rsidP="009C0A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r w:rsidR="009C0A8F"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C0A8F" w:rsidRPr="009C0A8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  <w:r w:rsidR="00B2617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</w:t>
      </w:r>
      <w:r w:rsidR="009C0A8F" w:rsidRPr="009C0A8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01 </w:t>
      </w:r>
      <w:r w:rsidR="00A264A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січня 2025</w:t>
      </w:r>
      <w:r w:rsidR="009C0A8F" w:rsidRPr="009C0A8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року тарифи на послуги з розподілу електричної енергії для споживачів та операторів установок зберігання енергії </w:t>
      </w:r>
      <w:r w:rsidR="00B2617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із застосуванням стимулюючого регулювання </w:t>
      </w:r>
      <w:r w:rsidR="009C0A8F" w:rsidRPr="009C0A8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на рівні:</w:t>
      </w:r>
    </w:p>
    <w:p w:rsidR="009C0A8F" w:rsidRPr="009C0A8F" w:rsidRDefault="009C0A8F" w:rsidP="009C0A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першого класу напруги – </w:t>
      </w:r>
      <w:r w:rsidR="00A264AA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489,</w:t>
      </w:r>
      <w:r w:rsidR="00992B9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49</w:t>
      </w:r>
      <w:bookmarkStart w:id="0" w:name="_GoBack"/>
      <w:bookmarkEnd w:id="0"/>
      <w:r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грн/</w:t>
      </w:r>
      <w:proofErr w:type="spellStart"/>
      <w:r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>МВт·год</w:t>
      </w:r>
      <w:proofErr w:type="spellEnd"/>
      <w:r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(без урахування податку на додану вартість),</w:t>
      </w:r>
    </w:p>
    <w:p w:rsidR="009C0A8F" w:rsidRPr="009C0A8F" w:rsidRDefault="009C0A8F" w:rsidP="009C0A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для другого класу напруги – </w:t>
      </w:r>
      <w:r w:rsidR="00F5149D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A264AA">
        <w:rPr>
          <w:rFonts w:ascii="Times New Roman" w:eastAsia="Times New Roman" w:hAnsi="Times New Roman" w:cs="Times New Roman"/>
          <w:sz w:val="24"/>
          <w:szCs w:val="24"/>
          <w:lang w:eastAsia="uk-UA"/>
        </w:rPr>
        <w:t> 360,14</w:t>
      </w:r>
      <w:r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грн/</w:t>
      </w:r>
      <w:proofErr w:type="spellStart"/>
      <w:r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>МВт·год</w:t>
      </w:r>
      <w:proofErr w:type="spellEnd"/>
      <w:r w:rsidRPr="009C0A8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(без урахува</w:t>
      </w:r>
      <w:r w:rsidR="00F5149D">
        <w:rPr>
          <w:rFonts w:ascii="Times New Roman" w:eastAsia="Times New Roman" w:hAnsi="Times New Roman" w:cs="Times New Roman"/>
          <w:sz w:val="24"/>
          <w:szCs w:val="24"/>
          <w:lang w:eastAsia="uk-UA"/>
        </w:rPr>
        <w:t>ння податку на додану вартість).</w:t>
      </w:r>
    </w:p>
    <w:sectPr w:rsidR="009C0A8F" w:rsidRPr="009C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C0"/>
    <w:rsid w:val="000D5559"/>
    <w:rsid w:val="000E5720"/>
    <w:rsid w:val="001B4234"/>
    <w:rsid w:val="005650E6"/>
    <w:rsid w:val="00625245"/>
    <w:rsid w:val="006E2E61"/>
    <w:rsid w:val="006E2EDF"/>
    <w:rsid w:val="007F37F0"/>
    <w:rsid w:val="00992B9D"/>
    <w:rsid w:val="009C0A8F"/>
    <w:rsid w:val="009E0AC5"/>
    <w:rsid w:val="00A264AA"/>
    <w:rsid w:val="00A523FB"/>
    <w:rsid w:val="00A703EA"/>
    <w:rsid w:val="00AD195D"/>
    <w:rsid w:val="00B26171"/>
    <w:rsid w:val="00B64980"/>
    <w:rsid w:val="00B9344D"/>
    <w:rsid w:val="00CF7AFA"/>
    <w:rsid w:val="00D56AC0"/>
    <w:rsid w:val="00DB0EB4"/>
    <w:rsid w:val="00EC2307"/>
    <w:rsid w:val="00F2656C"/>
    <w:rsid w:val="00F5149D"/>
    <w:rsid w:val="00FE2C41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61F65"/>
  <w15:docId w15:val="{11275E92-0536-4907-AD61-F72FF47B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56AC0"/>
    <w:rPr>
      <w:b/>
      <w:bCs/>
    </w:rPr>
  </w:style>
  <w:style w:type="table" w:styleId="a5">
    <w:name w:val="Table Grid"/>
    <w:basedOn w:val="a1"/>
    <w:uiPriority w:val="59"/>
    <w:rsid w:val="00D5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Цокурова Наталiя Василiвна</dc:creator>
  <cp:lastModifiedBy>Цокурова Наталiя Василiвна</cp:lastModifiedBy>
  <cp:revision>6</cp:revision>
  <cp:lastPrinted>2024-12-20T06:07:00Z</cp:lastPrinted>
  <dcterms:created xsi:type="dcterms:W3CDTF">2023-07-17T10:29:00Z</dcterms:created>
  <dcterms:modified xsi:type="dcterms:W3CDTF">2024-12-20T06:07:00Z</dcterms:modified>
</cp:coreProperties>
</file>